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49C923BC"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0F54CE">
        <w:rPr>
          <w:bCs/>
          <w:noProof w:val="0"/>
          <w:sz w:val="24"/>
          <w:szCs w:val="24"/>
        </w:rPr>
        <w:t>12358</w:t>
      </w:r>
    </w:p>
    <w:p w14:paraId="231362B2" w14:textId="1A2ED5D3"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469DDF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C45C1">
        <w:rPr>
          <w:rFonts w:cs="Arial"/>
          <w:b/>
          <w:bCs/>
          <w:sz w:val="24"/>
          <w:lang w:eastAsia="ja-JP"/>
        </w:rPr>
        <w:t>10.2.17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7A2987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25719">
        <w:rPr>
          <w:rFonts w:ascii="Arial" w:hAnsi="Arial" w:cs="Arial"/>
          <w:b/>
          <w:bCs/>
          <w:sz w:val="24"/>
        </w:rPr>
        <w:t>Notification Control</w:t>
      </w:r>
      <w:r w:rsidR="006E48EC">
        <w:rPr>
          <w:rFonts w:ascii="Arial" w:hAnsi="Arial" w:cs="Arial"/>
          <w:b/>
          <w:bCs/>
          <w:sz w:val="24"/>
        </w:rPr>
        <w:t xml:space="preserve"> for GBR QoS Flows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15FEF8C" w:rsidR="00CD4C7B" w:rsidRDefault="00E25719" w:rsidP="00CD4C7B">
      <w:r>
        <w:t>At RAN2#98, the notification control</w:t>
      </w:r>
      <w:r w:rsidR="006E48EC">
        <w:t xml:space="preserve"> for GBR QoS flows</w:t>
      </w:r>
      <w:r>
        <w:t xml:space="preserve"> </w:t>
      </w:r>
      <w:r w:rsidR="006E48EC">
        <w:t xml:space="preserve">agreed in SA2 </w:t>
      </w:r>
      <w:r>
        <w:t>was discussed and an LS was sent asking the following</w:t>
      </w:r>
      <w:r w:rsidR="006E48EC">
        <w:t xml:space="preserve"> questions</w:t>
      </w:r>
      <w:r>
        <w:t xml:space="preserve"> [</w:t>
      </w:r>
      <w:hyperlink r:id="rId7" w:history="1">
        <w:r>
          <w:rPr>
            <w:rStyle w:val="Hyperlink"/>
            <w:lang w:eastAsia="ja-JP"/>
          </w:rPr>
          <w:t>R2-1706143</w:t>
        </w:r>
      </w:hyperlink>
      <w:r>
        <w:t>]:</w:t>
      </w:r>
    </w:p>
    <w:p w14:paraId="56593B88" w14:textId="078F0A29" w:rsidR="00E25719" w:rsidRDefault="00E25719" w:rsidP="00E25719">
      <w:pPr>
        <w:ind w:left="284"/>
        <w:rPr>
          <w:i/>
          <w:lang w:val="en-US"/>
        </w:rPr>
      </w:pPr>
      <w:r w:rsidRPr="00E25719">
        <w:rPr>
          <w:i/>
        </w:rPr>
        <w:t xml:space="preserve">Regarding the related information per QoS flow in the SA2 LS, RAN2 would like to recommend SA2 to clarify </w:t>
      </w:r>
      <w:r w:rsidRPr="00E25719">
        <w:rPr>
          <w:i/>
          <w:lang w:val="en-US"/>
        </w:rPr>
        <w:t xml:space="preserve">the use and corresponding actions from CN/RAN related to the notification control to CN/RAN and their influence to the RAN design if the QoS targets cannot be fulfilled in RAN. </w:t>
      </w:r>
      <w:r w:rsidRPr="00E25719">
        <w:rPr>
          <w:i/>
        </w:rPr>
        <w:t>For example, if the gNB is expected to release a corresponding bearer/QoS flow for which a notification control to the CN is sent, and for which a response or action have not been received from the CN</w:t>
      </w:r>
      <w:r w:rsidRPr="00E25719">
        <w:rPr>
          <w:i/>
          <w:lang w:val="en-US"/>
        </w:rPr>
        <w:t>.</w:t>
      </w:r>
    </w:p>
    <w:p w14:paraId="15857C9F" w14:textId="7EFF3D19" w:rsidR="00E25719" w:rsidRPr="00E25719" w:rsidRDefault="00E25719" w:rsidP="00E25719">
      <w:r>
        <w:t xml:space="preserve">Although SA2 never sent a reply back, </w:t>
      </w:r>
      <w:r w:rsidR="006E48EC">
        <w:t>further details on how notification operates have been agreed</w:t>
      </w:r>
      <w:r w:rsidR="00F76326">
        <w:t xml:space="preserve"> in SA2</w:t>
      </w:r>
      <w:r>
        <w:t xml:space="preserve">. The purpose of this contribution is to discuss </w:t>
      </w:r>
      <w:r w:rsidR="006E48EC">
        <w:t xml:space="preserve">these recent changes </w:t>
      </w:r>
      <w:r>
        <w:t xml:space="preserve">to understand </w:t>
      </w:r>
      <w:r w:rsidR="006E48EC">
        <w:t>whether the concerns RAN2 expressed earlier are still relevant</w:t>
      </w:r>
      <w:r>
        <w:t>.</w:t>
      </w:r>
    </w:p>
    <w:p w14:paraId="127ACA6D" w14:textId="1CCDBA1C" w:rsidR="00CD4C7B" w:rsidRPr="006E13D1" w:rsidRDefault="00CD4C7B" w:rsidP="00CD4C7B">
      <w:pPr>
        <w:pStyle w:val="Heading1"/>
      </w:pPr>
      <w:r w:rsidRPr="006E13D1">
        <w:t>2</w:t>
      </w:r>
      <w:r w:rsidRPr="006E13D1">
        <w:tab/>
      </w:r>
      <w:r w:rsidR="00E25719">
        <w:t>Notification Control</w:t>
      </w:r>
    </w:p>
    <w:p w14:paraId="1B6980CB" w14:textId="597970C7" w:rsidR="00E25719" w:rsidRDefault="00E25719" w:rsidP="00CD4C7B">
      <w:r>
        <w:t>SA2 has recently agreed that f</w:t>
      </w:r>
      <w:r w:rsidRPr="00E25719">
        <w:t>or GBR QoS flows, when RAN is unable to fulfil the target</w:t>
      </w:r>
      <w:r>
        <w:t xml:space="preserve"> bit rate</w:t>
      </w:r>
      <w:r w:rsidRPr="00E25719">
        <w:t>, it can either initiate release towards SMF or perform Notification control. In case of former, the QoS flow is released but in case of later, RAN keep</w:t>
      </w:r>
      <w:r w:rsidR="00F76326">
        <w:t>s the QoS flow trying to fulfil [</w:t>
      </w:r>
      <w:hyperlink r:id="rId8" w:history="1">
        <w:r w:rsidRPr="00F76326">
          <w:rPr>
            <w:rStyle w:val="Hyperlink"/>
          </w:rPr>
          <w:t>S2-178045</w:t>
        </w:r>
      </w:hyperlink>
      <w:r w:rsidRPr="00E25719">
        <w:t>,</w:t>
      </w:r>
      <w:r w:rsidR="00F76326">
        <w:t xml:space="preserve"> </w:t>
      </w:r>
      <w:hyperlink r:id="rId9" w:history="1">
        <w:r w:rsidR="00F76326" w:rsidRPr="00F76326">
          <w:rPr>
            <w:rStyle w:val="Hyperlink"/>
          </w:rPr>
          <w:t>S2-178110</w:t>
        </w:r>
      </w:hyperlink>
      <w:r w:rsidR="00F76326">
        <w:t>]:</w:t>
      </w:r>
    </w:p>
    <w:p w14:paraId="2E643B22" w14:textId="4DA40DBD" w:rsidR="00F76326" w:rsidRDefault="00F76326" w:rsidP="00F76326">
      <w:pPr>
        <w:pStyle w:val="B1"/>
      </w:pPr>
      <w:r>
        <w:t>-</w:t>
      </w:r>
      <w:r>
        <w:tab/>
      </w:r>
      <w:r w:rsidRPr="00F76326">
        <w:rPr>
          <w:i/>
        </w:rPr>
        <w:t>The Resource Type determines if dedicated network resources related QoS Flow-level Guaranteed Flow Bit Rate (GFBR) value are permanently allocated (e.g. by an admission control function in a radio base station). GBR QoS Flow are therefore typically authorized "on demand" which requires dynamic policy and charging control. A Non GBR QoS flow may be pre-authorized through static policy and charging control. There are two kinds of GBR resource types, GBR and Delay critical GBR. Both resource types are treated the same, except that the definition of PDB and PER are different. AN may release the QoS flow and indicate the QoS flow release to the SMF (e.g. when radio conditions do not allow the AN to maintain all the GBR QoS flows).</w:t>
      </w:r>
    </w:p>
    <w:p w14:paraId="29AFEB7F" w14:textId="4CD775C3" w:rsidR="00F76326" w:rsidRDefault="00F76326" w:rsidP="00F76326">
      <w:pPr>
        <w:pStyle w:val="B1"/>
      </w:pPr>
      <w:r>
        <w:t>-</w:t>
      </w:r>
      <w:r>
        <w:tab/>
      </w:r>
      <w:r w:rsidRPr="00F76326">
        <w:rPr>
          <w:i/>
          <w:lang w:eastAsia="zh-CN"/>
        </w:rPr>
        <w:t>(R)AN</w:t>
      </w:r>
      <w:r w:rsidRPr="00F76326">
        <w:rPr>
          <w:rFonts w:hint="eastAsia"/>
          <w:i/>
          <w:lang w:eastAsia="zh-CN"/>
        </w:rPr>
        <w:t xml:space="preserve"> may release any QoS Flow and indicate the QoS Flow release to the SMF.</w:t>
      </w:r>
      <w:r w:rsidRPr="00F76326">
        <w:rPr>
          <w:i/>
          <w:lang w:eastAsia="ko-KR"/>
        </w:rPr>
        <w:t xml:space="preserve"> </w:t>
      </w:r>
      <w:r w:rsidRPr="00F76326">
        <w:rPr>
          <w:rFonts w:hint="eastAsia"/>
          <w:i/>
          <w:lang w:eastAsia="zh-CN"/>
        </w:rPr>
        <w:t xml:space="preserve">If notification control is configured for a GBR Flow, </w:t>
      </w:r>
      <w:r w:rsidRPr="00F76326">
        <w:rPr>
          <w:i/>
        </w:rPr>
        <w:t xml:space="preserve">a notification </w:t>
      </w:r>
      <w:r w:rsidRPr="00F76326">
        <w:rPr>
          <w:rFonts w:hint="eastAsia"/>
          <w:i/>
          <w:lang w:eastAsia="zh-CN"/>
        </w:rPr>
        <w:t>is sent to</w:t>
      </w:r>
      <w:r w:rsidRPr="00F76326">
        <w:rPr>
          <w:i/>
        </w:rPr>
        <w:t xml:space="preserve"> SMF</w:t>
      </w:r>
      <w:r w:rsidRPr="00F76326">
        <w:rPr>
          <w:rFonts w:hint="eastAsia"/>
          <w:i/>
          <w:lang w:eastAsia="zh-CN"/>
        </w:rPr>
        <w:t xml:space="preserve"> when t</w:t>
      </w:r>
      <w:r w:rsidRPr="00F76326">
        <w:rPr>
          <w:i/>
          <w:lang w:eastAsia="ko-KR"/>
        </w:rPr>
        <w:t xml:space="preserve">he </w:t>
      </w:r>
      <w:r w:rsidRPr="00F76326">
        <w:rPr>
          <w:rFonts w:hint="eastAsia"/>
          <w:i/>
          <w:lang w:eastAsia="zh-CN"/>
        </w:rPr>
        <w:t xml:space="preserve">(R)AN </w:t>
      </w:r>
      <w:r w:rsidRPr="00F76326">
        <w:rPr>
          <w:i/>
          <w:lang w:eastAsia="ko-KR"/>
        </w:rPr>
        <w:t>decide</w:t>
      </w:r>
      <w:r w:rsidRPr="00F76326">
        <w:rPr>
          <w:rFonts w:hint="eastAsia"/>
          <w:i/>
          <w:lang w:eastAsia="zh-CN"/>
        </w:rPr>
        <w:t xml:space="preserve">s the QoS targets of the flow cannot be fulfilled. </w:t>
      </w:r>
      <w:r w:rsidRPr="00F76326">
        <w:rPr>
          <w:i/>
          <w:lang w:eastAsia="zh-CN"/>
        </w:rPr>
        <w:t>(R)AN</w:t>
      </w:r>
      <w:r w:rsidRPr="00F76326">
        <w:rPr>
          <w:rFonts w:hint="eastAsia"/>
          <w:i/>
          <w:lang w:eastAsia="zh-CN"/>
        </w:rPr>
        <w:t xml:space="preserve"> sends the N2 message (PDU Session ID, </w:t>
      </w:r>
      <w:r w:rsidRPr="00F76326">
        <w:rPr>
          <w:i/>
          <w:lang w:eastAsia="zh-CN"/>
        </w:rPr>
        <w:t xml:space="preserve">N2 </w:t>
      </w:r>
      <w:r w:rsidRPr="00F76326">
        <w:rPr>
          <w:rFonts w:hint="eastAsia"/>
          <w:i/>
          <w:lang w:eastAsia="zh-CN"/>
        </w:rPr>
        <w:t xml:space="preserve">SM information) to the AMF. The </w:t>
      </w:r>
      <w:r w:rsidRPr="00F76326">
        <w:rPr>
          <w:i/>
          <w:lang w:eastAsia="zh-CN"/>
        </w:rPr>
        <w:t xml:space="preserve">N2 </w:t>
      </w:r>
      <w:r w:rsidRPr="00F76326">
        <w:rPr>
          <w:rFonts w:hint="eastAsia"/>
          <w:i/>
          <w:lang w:eastAsia="zh-CN"/>
        </w:rPr>
        <w:t>SM information includes the QFI</w:t>
      </w:r>
      <w:r w:rsidRPr="00F76326">
        <w:rPr>
          <w:i/>
          <w:lang w:eastAsia="zh-CN"/>
        </w:rPr>
        <w:t>, User location Information</w:t>
      </w:r>
      <w:r w:rsidRPr="00F76326">
        <w:rPr>
          <w:rFonts w:hint="eastAsia"/>
          <w:i/>
          <w:lang w:eastAsia="zh-CN"/>
        </w:rPr>
        <w:t xml:space="preserve">, and an indication that the QoS Flow is released or a notification indicating that the QoS targets cannot be fulfilled. </w:t>
      </w:r>
      <w:r w:rsidRPr="00F76326">
        <w:rPr>
          <w:i/>
          <w:lang w:eastAsia="zh-CN"/>
        </w:rPr>
        <w:t>T</w:t>
      </w:r>
      <w:r w:rsidRPr="00F76326">
        <w:rPr>
          <w:rFonts w:hint="eastAsia"/>
          <w:i/>
          <w:lang w:eastAsia="zh-CN"/>
        </w:rPr>
        <w:t xml:space="preserve">he AMF </w:t>
      </w:r>
      <w:r w:rsidRPr="00F76326">
        <w:rPr>
          <w:i/>
          <w:lang w:eastAsia="zh-CN"/>
        </w:rPr>
        <w:t>invokes</w:t>
      </w:r>
      <w:r w:rsidRPr="00F76326">
        <w:rPr>
          <w:rFonts w:hint="eastAsia"/>
          <w:i/>
          <w:lang w:eastAsia="zh-CN"/>
        </w:rPr>
        <w:t xml:space="preserve"> </w:t>
      </w:r>
      <w:r w:rsidRPr="00F76326">
        <w:rPr>
          <w:i/>
          <w:lang w:eastAsia="zh-CN"/>
        </w:rPr>
        <w:t xml:space="preserve">Nsmf_PDUSession_UpdateSMContext </w:t>
      </w:r>
      <w:r w:rsidRPr="00F76326">
        <w:rPr>
          <w:rFonts w:hint="eastAsia"/>
          <w:i/>
          <w:lang w:eastAsia="zh-CN"/>
        </w:rPr>
        <w:t>(</w:t>
      </w:r>
      <w:r w:rsidRPr="00F76326">
        <w:rPr>
          <w:i/>
          <w:lang w:eastAsia="zh-CN"/>
        </w:rPr>
        <w:t xml:space="preserve">N2 </w:t>
      </w:r>
      <w:r w:rsidRPr="00F76326">
        <w:rPr>
          <w:rFonts w:hint="eastAsia"/>
          <w:i/>
          <w:lang w:eastAsia="zh-CN"/>
        </w:rPr>
        <w:t>SM information)</w:t>
      </w:r>
      <w:r w:rsidRPr="00F76326">
        <w:rPr>
          <w:i/>
          <w:lang w:eastAsia="ko-KR"/>
        </w:rPr>
        <w:t>.</w:t>
      </w:r>
    </w:p>
    <w:p w14:paraId="20D7E1C5" w14:textId="08939E74" w:rsidR="00F76326" w:rsidRDefault="005D0A1B" w:rsidP="00CD4C7B">
      <w:r>
        <w:t>According to these agreements, the gNB has two choices when it cannot meet the QoS targets of a flow:</w:t>
      </w:r>
    </w:p>
    <w:p w14:paraId="5831C65C" w14:textId="20B3EC58" w:rsidR="005D0A1B" w:rsidRDefault="005D0A1B" w:rsidP="005D0A1B">
      <w:pPr>
        <w:pStyle w:val="B1"/>
      </w:pPr>
      <w:r>
        <w:t>1)</w:t>
      </w:r>
      <w:r>
        <w:tab/>
        <w:t>it can release the QoS flow; or</w:t>
      </w:r>
    </w:p>
    <w:p w14:paraId="6258A2D8" w14:textId="311899F7" w:rsidR="005D0A1B" w:rsidRDefault="005D0A1B" w:rsidP="005D0A1B">
      <w:pPr>
        <w:pStyle w:val="B1"/>
      </w:pPr>
      <w:r>
        <w:t>2)</w:t>
      </w:r>
      <w:r>
        <w:tab/>
        <w:t>it can send a notification to the SMF.</w:t>
      </w:r>
    </w:p>
    <w:p w14:paraId="17D75F17" w14:textId="133D9483" w:rsidR="005D0A1B" w:rsidRDefault="005D0A1B" w:rsidP="00CD4C7B">
      <w:r w:rsidRPr="005D0A1B">
        <w:rPr>
          <w:b/>
        </w:rPr>
        <w:t>Observation 1:</w:t>
      </w:r>
      <w:r>
        <w:t xml:space="preserve"> </w:t>
      </w:r>
      <w:r w:rsidR="00811655">
        <w:t xml:space="preserve">according to SA2, </w:t>
      </w:r>
      <w:r>
        <w:t xml:space="preserve">when a gNB cannot meet the QoS targets of a flow, it can </w:t>
      </w:r>
      <w:r w:rsidR="00811655">
        <w:t xml:space="preserve">either signal to the SMF a </w:t>
      </w:r>
      <w:r>
        <w:t xml:space="preserve">release or </w:t>
      </w:r>
      <w:r w:rsidR="00811655">
        <w:t xml:space="preserve">just a </w:t>
      </w:r>
      <w:r>
        <w:t>notification.</w:t>
      </w:r>
    </w:p>
    <w:p w14:paraId="6DFD8E75" w14:textId="77777777" w:rsidR="00DE4413" w:rsidRDefault="005D0A1B" w:rsidP="00CD4C7B">
      <w:r>
        <w:lastRenderedPageBreak/>
        <w:t xml:space="preserve">Releasing a flow is consistent with the concept of guaranteeing a bit rate and with the </w:t>
      </w:r>
      <w:r w:rsidR="006106A1">
        <w:t xml:space="preserve">RAN behaviour for admission control during handover and SN addition during dual connectivity operation. There is no best effort behaviour w.r.t to GBR services. If a e/gNB accepts a GBR bearer/flow it must satisfy the QoS targets of that bearer/flow. </w:t>
      </w:r>
    </w:p>
    <w:p w14:paraId="79FE5E17" w14:textId="4F1929F0" w:rsidR="00DE4413" w:rsidRDefault="00DE4413" w:rsidP="00CD4C7B">
      <w:r w:rsidRPr="00DE4413">
        <w:rPr>
          <w:b/>
        </w:rPr>
        <w:t xml:space="preserve">Observation 2: </w:t>
      </w:r>
      <w:r w:rsidR="00811655">
        <w:t>releasing the flow is consistent with intra-</w:t>
      </w:r>
      <w:r>
        <w:t>RAN</w:t>
      </w:r>
      <w:r w:rsidR="00811655">
        <w:t xml:space="preserve"> operations for mobility and dual connectivity.</w:t>
      </w:r>
    </w:p>
    <w:p w14:paraId="5636D9F4" w14:textId="334F084E" w:rsidR="005D0A1B" w:rsidRDefault="006106A1" w:rsidP="00CD4C7B">
      <w:r>
        <w:t>The possibility of notifying that a GBR cannot be fulfilled anymore raises a few questions:</w:t>
      </w:r>
    </w:p>
    <w:p w14:paraId="6E95AB6F" w14:textId="5A737448" w:rsidR="006106A1" w:rsidRDefault="006106A1" w:rsidP="006106A1">
      <w:pPr>
        <w:pStyle w:val="B1"/>
      </w:pPr>
      <w:r>
        <w:t>-</w:t>
      </w:r>
      <w:r>
        <w:tab/>
      </w:r>
      <w:r w:rsidR="00A37DE3">
        <w:t>What should the SMF do without knowing how much of the GBR cannot be fulfilled?</w:t>
      </w:r>
    </w:p>
    <w:p w14:paraId="14173C5D" w14:textId="585EB10A" w:rsidR="00A37DE3" w:rsidRDefault="0032758C" w:rsidP="006106A1">
      <w:pPr>
        <w:pStyle w:val="B1"/>
      </w:pPr>
      <w:r>
        <w:t>-</w:t>
      </w:r>
      <w:r>
        <w:tab/>
        <w:t>If the SMF takes no action, should the gNB release the flow or try to fulfil the QoS target</w:t>
      </w:r>
      <w:r w:rsidR="007F1217">
        <w:t xml:space="preserve"> again</w:t>
      </w:r>
      <w:r>
        <w:t>?</w:t>
      </w:r>
    </w:p>
    <w:p w14:paraId="17D26419" w14:textId="077A0E69" w:rsidR="0032758C" w:rsidRDefault="0032758C" w:rsidP="0032758C">
      <w:pPr>
        <w:pStyle w:val="B1"/>
      </w:pPr>
      <w:r>
        <w:t>-</w:t>
      </w:r>
      <w:r>
        <w:tab/>
        <w:t xml:space="preserve">Why would a gNB accept a GBR flow </w:t>
      </w:r>
      <w:r w:rsidR="007F1217">
        <w:t xml:space="preserve">in the first place </w:t>
      </w:r>
      <w:r>
        <w:t>if it cannot guarantee the QoS target?</w:t>
      </w:r>
    </w:p>
    <w:p w14:paraId="708786D1" w14:textId="37B5A858" w:rsidR="007F1217" w:rsidRDefault="007F1217" w:rsidP="0032758C">
      <w:pPr>
        <w:pStyle w:val="B1"/>
      </w:pPr>
      <w:r>
        <w:t>-</w:t>
      </w:r>
      <w:r>
        <w:tab/>
        <w:t>Should the new behaviour propagate to RAN operations for mobility and dual connectivity?</w:t>
      </w:r>
    </w:p>
    <w:p w14:paraId="6B97A1BD" w14:textId="0CA3EC0B" w:rsidR="0032758C" w:rsidRDefault="007F1217" w:rsidP="0032758C">
      <w:r>
        <w:rPr>
          <w:b/>
        </w:rPr>
        <w:t>Observation 3</w:t>
      </w:r>
      <w:r w:rsidR="0032758C" w:rsidRPr="005D0A1B">
        <w:rPr>
          <w:b/>
        </w:rPr>
        <w:t>:</w:t>
      </w:r>
      <w:r w:rsidR="0032758C">
        <w:t xml:space="preserve"> the possibility of notifying that the QoS targets of a GBR fl</w:t>
      </w:r>
      <w:r w:rsidR="001C1EAA">
        <w:t>ow cannot be met without releasing</w:t>
      </w:r>
      <w:r w:rsidR="0032758C">
        <w:t xml:space="preserve"> </w:t>
      </w:r>
      <w:r>
        <w:t>the QoS flow makes the concept o</w:t>
      </w:r>
      <w:r w:rsidR="001C1EAA">
        <w:t>f g</w:t>
      </w:r>
      <w:r w:rsidR="0032758C">
        <w:t>uaranteeing a bit rate unreliable</w:t>
      </w:r>
      <w:r>
        <w:t>, and RAN handling of GBR flows</w:t>
      </w:r>
      <w:r w:rsidR="0032758C">
        <w:t xml:space="preserve"> unpredictable.</w:t>
      </w:r>
    </w:p>
    <w:p w14:paraId="43A12B72" w14:textId="30707AC4" w:rsidR="00CD4C7B" w:rsidRPr="006E13D1" w:rsidRDefault="00CD4C7B" w:rsidP="00CD4C7B">
      <w:pPr>
        <w:pStyle w:val="Heading1"/>
      </w:pPr>
      <w:r w:rsidRPr="006E13D1">
        <w:t>4</w:t>
      </w:r>
      <w:r w:rsidRPr="006E13D1">
        <w:tab/>
      </w:r>
      <w:r w:rsidR="00F76326">
        <w:t>Conclusion</w:t>
      </w:r>
    </w:p>
    <w:p w14:paraId="190C81D1" w14:textId="2579AEB1" w:rsidR="00CD4C7B" w:rsidRDefault="001C1EAA" w:rsidP="00CD4C7B">
      <w:r>
        <w:t>This contribution has discussed the handling of GBR flows in RAN and has observed the following:</w:t>
      </w:r>
    </w:p>
    <w:p w14:paraId="43340E61" w14:textId="77777777" w:rsidR="00811655" w:rsidRDefault="00811655" w:rsidP="00811655">
      <w:r w:rsidRPr="005D0A1B">
        <w:rPr>
          <w:b/>
        </w:rPr>
        <w:t>Observation 1:</w:t>
      </w:r>
      <w:r>
        <w:t xml:space="preserve"> according to SA2, when a gNB cannot meet the QoS targets of a flow, it can either signal to the SMF a release or just a notification.</w:t>
      </w:r>
    </w:p>
    <w:p w14:paraId="6D174080" w14:textId="77777777" w:rsidR="00811655" w:rsidRDefault="00811655" w:rsidP="00811655">
      <w:r w:rsidRPr="00DE4413">
        <w:rPr>
          <w:b/>
        </w:rPr>
        <w:t xml:space="preserve">Observation 2: </w:t>
      </w:r>
      <w:r>
        <w:t>releasing the flow is consistent with intra-RAN operations for mobility and dual connectivity.</w:t>
      </w:r>
    </w:p>
    <w:p w14:paraId="66F7CAF7" w14:textId="77777777" w:rsidR="001C1EAA" w:rsidRDefault="001C1EAA" w:rsidP="001C1EAA">
      <w:r>
        <w:rPr>
          <w:b/>
        </w:rPr>
        <w:t>Observation 3</w:t>
      </w:r>
      <w:r w:rsidRPr="005D0A1B">
        <w:rPr>
          <w:b/>
        </w:rPr>
        <w:t>:</w:t>
      </w:r>
      <w:r>
        <w:t xml:space="preserve"> the possibility of notifying that the QoS targets of a GBR flow cannot be met without releasing the QoS flow makes the concept of guaranteeing a bit rate unreliable, and RAN handling of GBR flows unpredictable.</w:t>
      </w:r>
    </w:p>
    <w:p w14:paraId="529BC7DD" w14:textId="76FABE80" w:rsidR="001C1EAA" w:rsidRDefault="009A0C54" w:rsidP="009A0C54">
      <w:pPr>
        <w:pStyle w:val="B1"/>
        <w:ind w:left="0" w:firstLine="0"/>
      </w:pPr>
      <w:r>
        <w:t xml:space="preserve">The only action the SMF can take if the guaranteed bit rate is to be truly maintained is to release the flow and find a gNB that can handle such a flow. The only action a gNB can take when a guaranteed bit rate cannot be met anymore is to release the flow. </w:t>
      </w:r>
      <w:r w:rsidR="001C1EAA">
        <w:t>Thus, in order to be consistent with intra-RAN operation and the concept of having to guarantee a bit rate, it is suggested not to have any notification in Rel-15.</w:t>
      </w:r>
    </w:p>
    <w:p w14:paraId="15731DB9" w14:textId="7849F546" w:rsidR="001C1EAA" w:rsidRPr="006E13D1" w:rsidRDefault="001C1EAA" w:rsidP="00CD4C7B">
      <w:r w:rsidRPr="001C1EAA">
        <w:rPr>
          <w:b/>
        </w:rPr>
        <w:t>Proposal 1</w:t>
      </w:r>
      <w:r>
        <w:t xml:space="preserve">: </w:t>
      </w:r>
      <w:r w:rsidR="008A341B">
        <w:t>if a gNB cannot meet the QoS targets of a GBR flows, it shall release the QoS flow.</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38C52" w14:textId="77777777" w:rsidR="00065ED8" w:rsidRDefault="00065ED8">
      <w:r>
        <w:separator/>
      </w:r>
    </w:p>
  </w:endnote>
  <w:endnote w:type="continuationSeparator" w:id="0">
    <w:p w14:paraId="49D17A18" w14:textId="77777777" w:rsidR="00065ED8" w:rsidRDefault="0006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6D93F" w14:textId="77777777" w:rsidR="00065ED8" w:rsidRDefault="00065ED8">
      <w:r>
        <w:separator/>
      </w:r>
    </w:p>
  </w:footnote>
  <w:footnote w:type="continuationSeparator" w:id="0">
    <w:p w14:paraId="5578F44C" w14:textId="77777777" w:rsidR="00065ED8" w:rsidRDefault="00065ED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5ED8"/>
    <w:rsid w:val="00080512"/>
    <w:rsid w:val="00090468"/>
    <w:rsid w:val="000B7BCF"/>
    <w:rsid w:val="000C45C1"/>
    <w:rsid w:val="000C522B"/>
    <w:rsid w:val="000D58AB"/>
    <w:rsid w:val="000F54CE"/>
    <w:rsid w:val="00112F1A"/>
    <w:rsid w:val="00123802"/>
    <w:rsid w:val="00145075"/>
    <w:rsid w:val="001741A0"/>
    <w:rsid w:val="00175FA0"/>
    <w:rsid w:val="00194CD0"/>
    <w:rsid w:val="001B49C9"/>
    <w:rsid w:val="001C1EAA"/>
    <w:rsid w:val="001C4F79"/>
    <w:rsid w:val="001F168B"/>
    <w:rsid w:val="001F7831"/>
    <w:rsid w:val="00204045"/>
    <w:rsid w:val="0020712B"/>
    <w:rsid w:val="0022606D"/>
    <w:rsid w:val="002747EC"/>
    <w:rsid w:val="002855BF"/>
    <w:rsid w:val="002F0D22"/>
    <w:rsid w:val="003172DC"/>
    <w:rsid w:val="00325AE3"/>
    <w:rsid w:val="00326069"/>
    <w:rsid w:val="0032758C"/>
    <w:rsid w:val="0035462D"/>
    <w:rsid w:val="00364B41"/>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65087"/>
    <w:rsid w:val="0056573F"/>
    <w:rsid w:val="005D0A1B"/>
    <w:rsid w:val="006106A1"/>
    <w:rsid w:val="00611566"/>
    <w:rsid w:val="0064191C"/>
    <w:rsid w:val="00646D99"/>
    <w:rsid w:val="00656910"/>
    <w:rsid w:val="006C66D8"/>
    <w:rsid w:val="006D1E24"/>
    <w:rsid w:val="006E1417"/>
    <w:rsid w:val="006E48EC"/>
    <w:rsid w:val="006F6A2C"/>
    <w:rsid w:val="00710201"/>
    <w:rsid w:val="007342B5"/>
    <w:rsid w:val="00734A5B"/>
    <w:rsid w:val="00744E76"/>
    <w:rsid w:val="00757D40"/>
    <w:rsid w:val="00781F0F"/>
    <w:rsid w:val="0078727C"/>
    <w:rsid w:val="0079049D"/>
    <w:rsid w:val="007B18D8"/>
    <w:rsid w:val="007C095F"/>
    <w:rsid w:val="007F1217"/>
    <w:rsid w:val="008028A4"/>
    <w:rsid w:val="00811655"/>
    <w:rsid w:val="00813245"/>
    <w:rsid w:val="008768CA"/>
    <w:rsid w:val="00877EF9"/>
    <w:rsid w:val="00880559"/>
    <w:rsid w:val="008A341B"/>
    <w:rsid w:val="008B5306"/>
    <w:rsid w:val="008E7050"/>
    <w:rsid w:val="0090271F"/>
    <w:rsid w:val="00902DB9"/>
    <w:rsid w:val="0090466A"/>
    <w:rsid w:val="00936071"/>
    <w:rsid w:val="00940212"/>
    <w:rsid w:val="00942EC2"/>
    <w:rsid w:val="00961B32"/>
    <w:rsid w:val="00970DB3"/>
    <w:rsid w:val="00974BB0"/>
    <w:rsid w:val="009A0AF3"/>
    <w:rsid w:val="009A0C54"/>
    <w:rsid w:val="009B07CD"/>
    <w:rsid w:val="009C19E9"/>
    <w:rsid w:val="009D74A6"/>
    <w:rsid w:val="00A10F02"/>
    <w:rsid w:val="00A204CA"/>
    <w:rsid w:val="00A37DE3"/>
    <w:rsid w:val="00A53724"/>
    <w:rsid w:val="00A82346"/>
    <w:rsid w:val="00A9671C"/>
    <w:rsid w:val="00AA1553"/>
    <w:rsid w:val="00AB7133"/>
    <w:rsid w:val="00B15449"/>
    <w:rsid w:val="00B47FD1"/>
    <w:rsid w:val="00B516BB"/>
    <w:rsid w:val="00BC3555"/>
    <w:rsid w:val="00C12B51"/>
    <w:rsid w:val="00C24650"/>
    <w:rsid w:val="00C33079"/>
    <w:rsid w:val="00C83A13"/>
    <w:rsid w:val="00C9068C"/>
    <w:rsid w:val="00C92967"/>
    <w:rsid w:val="00CA3D0C"/>
    <w:rsid w:val="00CA654B"/>
    <w:rsid w:val="00CD4C7B"/>
    <w:rsid w:val="00CF208A"/>
    <w:rsid w:val="00D55E47"/>
    <w:rsid w:val="00D62E19"/>
    <w:rsid w:val="00D738D6"/>
    <w:rsid w:val="00D80795"/>
    <w:rsid w:val="00D854BE"/>
    <w:rsid w:val="00D87E00"/>
    <w:rsid w:val="00D9134D"/>
    <w:rsid w:val="00D96D11"/>
    <w:rsid w:val="00DA7A03"/>
    <w:rsid w:val="00DB1818"/>
    <w:rsid w:val="00DC309B"/>
    <w:rsid w:val="00DC4DA2"/>
    <w:rsid w:val="00DE4413"/>
    <w:rsid w:val="00E25719"/>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326"/>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13587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ftp/tsg_ran/WG2_RL2/TSGR2_98/Docs/R2-1706143.zip" TargetMode="External"/><Relationship Id="rId8" Type="http://schemas.openxmlformats.org/officeDocument/2006/relationships/hyperlink" Target="http://3gpp.org/ftp/tsg_sa/WG2_Arch/TSGS2_123_Ljubljana/Docs/S2-178045.zip" TargetMode="External"/><Relationship Id="rId9" Type="http://schemas.openxmlformats.org/officeDocument/2006/relationships/hyperlink" Target="http://3gpp.org/ftp/tsg_sa/WG2_Arch/TSGS2_123_Ljubljana/Docs/S2-178110.zip"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63</TotalTime>
  <Pages>2</Pages>
  <Words>841</Words>
  <Characters>4794</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31</cp:revision>
  <dcterms:created xsi:type="dcterms:W3CDTF">2016-08-12T03:53:00Z</dcterms:created>
  <dcterms:modified xsi:type="dcterms:W3CDTF">2017-11-16T04:45:00Z</dcterms:modified>
</cp:coreProperties>
</file>